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4D" w:rsidRPr="0000254D" w:rsidRDefault="0000254D" w:rsidP="0000254D">
      <w:pPr>
        <w:pStyle w:val="FR1"/>
        <w:widowControl/>
        <w:tabs>
          <w:tab w:val="center" w:pos="4536"/>
        </w:tabs>
        <w:spacing w:before="0" w:after="0" w:line="240" w:lineRule="auto"/>
        <w:rPr>
          <w:rFonts w:cs="Arial"/>
          <w:b/>
          <w:sz w:val="20"/>
          <w:szCs w:val="22"/>
        </w:rPr>
      </w:pPr>
      <w:r w:rsidRPr="0000254D">
        <w:rPr>
          <w:rFonts w:cs="Arial"/>
          <w:b/>
          <w:sz w:val="20"/>
          <w:szCs w:val="22"/>
        </w:rPr>
        <w:t>S</w:t>
      </w:r>
      <w:r w:rsidRPr="0000254D">
        <w:rPr>
          <w:rFonts w:cs="Arial"/>
          <w:b/>
          <w:sz w:val="20"/>
          <w:szCs w:val="22"/>
        </w:rPr>
        <w:t>ukcesywna dostawa pasz treściwych dla Zakładu Doświadczalnego Instytutu Genetyki i Hodowli Zwierząt PAN</w:t>
      </w:r>
      <w:r w:rsidRPr="0000254D">
        <w:rPr>
          <w:rFonts w:cs="Arial"/>
          <w:b/>
          <w:sz w:val="20"/>
          <w:szCs w:val="22"/>
        </w:rPr>
        <w:t xml:space="preserve"> </w:t>
      </w:r>
      <w:r w:rsidRPr="0000254D">
        <w:rPr>
          <w:rFonts w:cs="Arial"/>
          <w:b/>
          <w:sz w:val="20"/>
          <w:szCs w:val="22"/>
        </w:rPr>
        <w:t>w Jastrzębcu</w:t>
      </w:r>
    </w:p>
    <w:p w:rsidR="0000254D" w:rsidRPr="0000254D" w:rsidRDefault="0000254D" w:rsidP="0000254D">
      <w:pPr>
        <w:rPr>
          <w:rFonts w:ascii="Arial" w:hAnsi="Arial" w:cs="Arial"/>
          <w:b/>
          <w:sz w:val="22"/>
          <w:szCs w:val="24"/>
        </w:rPr>
      </w:pPr>
    </w:p>
    <w:tbl>
      <w:tblPr>
        <w:tblpPr w:leftFromText="141" w:rightFromText="141" w:vertAnchor="text" w:horzAnchor="margin" w:tblpXSpec="center" w:tblpY="400"/>
        <w:tblOverlap w:val="never"/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7"/>
        <w:gridCol w:w="4962"/>
        <w:gridCol w:w="742"/>
        <w:gridCol w:w="1176"/>
        <w:gridCol w:w="1373"/>
        <w:gridCol w:w="1007"/>
        <w:gridCol w:w="2112"/>
        <w:gridCol w:w="2046"/>
      </w:tblGrid>
      <w:tr w:rsidR="0000254D" w:rsidRPr="0000254D" w:rsidTr="00257165"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Lp.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0254D">
              <w:rPr>
                <w:rFonts w:ascii="Arial" w:hAnsi="Arial" w:cs="Arial"/>
                <w:b/>
                <w:sz w:val="18"/>
                <w:szCs w:val="20"/>
              </w:rPr>
              <w:t>Asortyment</w:t>
            </w:r>
            <w:r w:rsidRPr="0000254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/ Opis przedmiotu zamówienia wraz opisem wymaganych parametrów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j.m.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ilość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Cena jednostkowa netto</w:t>
            </w: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Stawka VAT (%)</w:t>
            </w: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Wartość netto (zł)</w:t>
            </w: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Wartość brutto (zł)</w:t>
            </w:r>
          </w:p>
        </w:tc>
      </w:tr>
      <w:tr w:rsidR="0000254D" w:rsidRPr="0000254D" w:rsidTr="00257165">
        <w:trPr>
          <w:trHeight w:hRule="exact" w:val="340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A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B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C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D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E</w:t>
            </w: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F</w:t>
            </w: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G</w:t>
            </w: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H</w:t>
            </w:r>
          </w:p>
        </w:tc>
      </w:tr>
      <w:tr w:rsidR="0000254D" w:rsidRPr="0000254D" w:rsidTr="00257165">
        <w:trPr>
          <w:trHeight w:val="1313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Mieszanka dla przepiórek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mielona (dla młodzieży)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4"/>
                <w:szCs w:val="6"/>
              </w:rPr>
            </w:pP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Skład  nie mniej niż: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Białko – 16 - 18,0 %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Włókno – max.- 4,0 %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Aminokwasy egzogenne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Makro- i mikroelementy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254D" w:rsidRPr="0000254D" w:rsidTr="00257165">
        <w:trPr>
          <w:trHeight w:val="1455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0254D">
              <w:rPr>
                <w:rFonts w:ascii="Arial" w:hAnsi="Arial" w:cs="Arial"/>
                <w:b/>
                <w:sz w:val="18"/>
                <w:szCs w:val="20"/>
              </w:rPr>
              <w:t>Mieszanka dla przepiórek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0254D">
              <w:rPr>
                <w:rFonts w:ascii="Arial" w:hAnsi="Arial" w:cs="Arial"/>
                <w:b/>
                <w:sz w:val="18"/>
                <w:szCs w:val="20"/>
              </w:rPr>
              <w:t xml:space="preserve">kruszonka (dla niosek) 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4"/>
                <w:szCs w:val="6"/>
              </w:rPr>
            </w:pP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Skład  nie mniej niż: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Białko – 16 - 18,0 %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Włókno – max.- 4,0 %</w:t>
            </w:r>
          </w:p>
          <w:p w:rsidR="0000254D" w:rsidRPr="0000254D" w:rsidRDefault="0000254D" w:rsidP="00257165">
            <w:pPr>
              <w:rPr>
                <w:rFonts w:ascii="Arial" w:hAnsi="Arial" w:cs="Arial"/>
                <w:sz w:val="22"/>
              </w:rPr>
            </w:pPr>
            <w:r w:rsidRPr="0000254D">
              <w:rPr>
                <w:rFonts w:ascii="Arial" w:hAnsi="Arial" w:cs="Arial"/>
                <w:sz w:val="22"/>
              </w:rPr>
              <w:t>Aminokwasy egzogenne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  <w:szCs w:val="20"/>
              </w:rPr>
              <w:t>Makro- i mikroelementy</w:t>
            </w:r>
            <w:r w:rsidRPr="000025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254D" w:rsidRPr="0000254D" w:rsidTr="00257165">
        <w:trPr>
          <w:trHeight w:val="410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00254D">
              <w:rPr>
                <w:rFonts w:ascii="Arial" w:hAnsi="Arial" w:cs="Arial"/>
                <w:b/>
                <w:sz w:val="18"/>
                <w:szCs w:val="20"/>
              </w:rPr>
              <w:t>Śruta sojowa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  <w:szCs w:val="20"/>
              </w:rPr>
              <w:t>Zawartość białka min. 42%</w:t>
            </w:r>
            <w:r w:rsidRPr="0000254D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90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254D" w:rsidRPr="0000254D" w:rsidTr="00257165">
        <w:trPr>
          <w:trHeight w:val="70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4962" w:type="dxa"/>
            <w:vAlign w:val="center"/>
          </w:tcPr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Granulat dla królików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4"/>
                <w:szCs w:val="6"/>
              </w:rPr>
            </w:pP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Skład nie mniej niż: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Białko ogólne – 16 – 18%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Tłuszcz surowy – 3 – 6%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Włókno surowe – pow. 7%</w:t>
            </w:r>
          </w:p>
          <w:p w:rsidR="0000254D" w:rsidRPr="0000254D" w:rsidRDefault="0000254D" w:rsidP="00257165">
            <w:pPr>
              <w:pStyle w:val="Standard"/>
              <w:spacing w:before="0" w:after="0" w:line="240" w:lineRule="auto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Popiół surowy – do 6 – 7%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16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</w:tr>
      <w:tr w:rsidR="0000254D" w:rsidRPr="0000254D" w:rsidTr="00257165">
        <w:trPr>
          <w:trHeight w:hRule="exact" w:val="397"/>
        </w:trPr>
        <w:tc>
          <w:tcPr>
            <w:tcW w:w="927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sz w:val="18"/>
              </w:rPr>
            </w:pPr>
            <w:r w:rsidRPr="0000254D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4962" w:type="dxa"/>
          </w:tcPr>
          <w:p w:rsidR="0000254D" w:rsidRPr="0000254D" w:rsidRDefault="0000254D" w:rsidP="00257165">
            <w:pPr>
              <w:rPr>
                <w:rFonts w:ascii="Arial" w:hAnsi="Arial" w:cs="Arial"/>
                <w:b/>
                <w:sz w:val="22"/>
              </w:rPr>
            </w:pPr>
            <w:r w:rsidRPr="0000254D">
              <w:rPr>
                <w:rFonts w:ascii="Arial" w:hAnsi="Arial" w:cs="Arial"/>
                <w:b/>
                <w:sz w:val="22"/>
              </w:rPr>
              <w:t>Otręby pszenne</w:t>
            </w:r>
          </w:p>
        </w:tc>
        <w:tc>
          <w:tcPr>
            <w:tcW w:w="742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t</w:t>
            </w:r>
          </w:p>
        </w:tc>
        <w:tc>
          <w:tcPr>
            <w:tcW w:w="117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373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007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00254D" w:rsidRPr="0000254D" w:rsidTr="00257165">
        <w:trPr>
          <w:trHeight w:val="407"/>
        </w:trPr>
        <w:tc>
          <w:tcPr>
            <w:tcW w:w="10187" w:type="dxa"/>
            <w:gridSpan w:val="6"/>
            <w:vAlign w:val="center"/>
          </w:tcPr>
          <w:p w:rsidR="0000254D" w:rsidRPr="0000254D" w:rsidRDefault="0000254D" w:rsidP="00257165">
            <w:pPr>
              <w:pStyle w:val="Standard"/>
              <w:jc w:val="right"/>
              <w:rPr>
                <w:rFonts w:ascii="Arial" w:hAnsi="Arial" w:cs="Arial"/>
                <w:b/>
                <w:sz w:val="18"/>
              </w:rPr>
            </w:pPr>
            <w:r w:rsidRPr="0000254D">
              <w:rPr>
                <w:rFonts w:ascii="Arial" w:hAnsi="Arial" w:cs="Arial"/>
                <w:b/>
                <w:sz w:val="18"/>
              </w:rPr>
              <w:t>RAZEM</w:t>
            </w:r>
          </w:p>
        </w:tc>
        <w:tc>
          <w:tcPr>
            <w:tcW w:w="2112" w:type="dxa"/>
            <w:vAlign w:val="center"/>
          </w:tcPr>
          <w:p w:rsidR="0000254D" w:rsidRPr="0000254D" w:rsidRDefault="0000254D" w:rsidP="00257165">
            <w:pPr>
              <w:pStyle w:val="Standard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46" w:type="dxa"/>
            <w:vAlign w:val="center"/>
          </w:tcPr>
          <w:p w:rsidR="0000254D" w:rsidRPr="0000254D" w:rsidRDefault="0000254D" w:rsidP="00257165">
            <w:pPr>
              <w:pStyle w:val="Standard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0254D" w:rsidRPr="0000254D" w:rsidRDefault="0000254D" w:rsidP="0000254D">
      <w:pPr>
        <w:jc w:val="center"/>
        <w:rPr>
          <w:rFonts w:ascii="Arial" w:hAnsi="Arial" w:cs="Arial"/>
          <w:b/>
          <w:sz w:val="22"/>
          <w:szCs w:val="24"/>
        </w:rPr>
      </w:pPr>
      <w:r w:rsidRPr="0000254D">
        <w:rPr>
          <w:rFonts w:ascii="Arial" w:hAnsi="Arial" w:cs="Arial"/>
          <w:b/>
          <w:sz w:val="22"/>
          <w:szCs w:val="24"/>
        </w:rPr>
        <w:t xml:space="preserve">OPIS PRZEDMIOTU ZAMÓWIENIA / FORMULARZ CENOWY </w:t>
      </w:r>
    </w:p>
    <w:p w:rsidR="0000254D" w:rsidRPr="0000254D" w:rsidRDefault="0000254D" w:rsidP="0000254D">
      <w:pPr>
        <w:jc w:val="right"/>
        <w:rPr>
          <w:b/>
          <w:color w:val="000000"/>
          <w:sz w:val="20"/>
          <w:szCs w:val="22"/>
        </w:rPr>
      </w:pPr>
      <w:r>
        <w:rPr>
          <w:rFonts w:ascii="Arial" w:hAnsi="Arial" w:cs="Arial"/>
          <w:b/>
          <w:i/>
          <w:sz w:val="20"/>
          <w:szCs w:val="22"/>
        </w:rPr>
        <w:br/>
      </w:r>
      <w:r w:rsidRPr="0000254D">
        <w:rPr>
          <w:rFonts w:ascii="Arial" w:hAnsi="Arial" w:cs="Arial"/>
          <w:b/>
          <w:i/>
          <w:sz w:val="20"/>
          <w:szCs w:val="22"/>
        </w:rPr>
        <w:tab/>
      </w:r>
      <w:r w:rsidRPr="0000254D">
        <w:rPr>
          <w:rFonts w:ascii="Arial" w:hAnsi="Arial" w:cs="Arial"/>
          <w:b/>
          <w:i/>
          <w:sz w:val="20"/>
          <w:szCs w:val="22"/>
        </w:rPr>
        <w:tab/>
      </w:r>
      <w:r w:rsidRPr="0000254D">
        <w:rPr>
          <w:b/>
          <w:color w:val="000000"/>
          <w:sz w:val="20"/>
          <w:szCs w:val="22"/>
        </w:rPr>
        <w:tab/>
      </w:r>
    </w:p>
    <w:p w:rsidR="008106AD" w:rsidRPr="0000254D" w:rsidRDefault="0000254D" w:rsidP="0000254D">
      <w:pPr>
        <w:jc w:val="right"/>
        <w:rPr>
          <w:sz w:val="22"/>
        </w:rPr>
      </w:pPr>
      <w:r w:rsidRPr="0000254D">
        <w:rPr>
          <w:rFonts w:ascii="Arial" w:hAnsi="Arial" w:cs="Arial"/>
          <w:b/>
          <w:sz w:val="20"/>
          <w:szCs w:val="22"/>
        </w:rPr>
        <w:t xml:space="preserve">Data i podpis Wykonawcy : </w:t>
      </w:r>
      <w:r w:rsidRPr="0000254D">
        <w:rPr>
          <w:rFonts w:ascii="Arial" w:hAnsi="Arial" w:cs="Arial"/>
          <w:sz w:val="20"/>
          <w:szCs w:val="22"/>
        </w:rPr>
        <w:t>…………………………….……</w:t>
      </w:r>
      <w:bookmarkStart w:id="0" w:name="_GoBack"/>
      <w:bookmarkEnd w:id="0"/>
    </w:p>
    <w:sectPr w:rsidR="008106AD" w:rsidRPr="0000254D" w:rsidSect="0000254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0254D" w:rsidRDefault="00D4142E" w:rsidP="0000254D">
    <w:pPr>
      <w:widowControl w:val="0"/>
      <w:autoSpaceDE w:val="0"/>
      <w:autoSpaceDN w:val="0"/>
      <w:adjustRightInd w:val="0"/>
      <w:spacing w:line="360" w:lineRule="auto"/>
      <w:rPr>
        <w:rFonts w:ascii="Arial" w:hAnsi="Arial" w:cs="Arial"/>
        <w:b/>
        <w:bCs/>
        <w:color w:val="000000"/>
        <w:sz w:val="20"/>
        <w:lang w:eastAsia="x-none"/>
      </w:rPr>
    </w:pPr>
    <w:r w:rsidRPr="0000254D">
      <w:rPr>
        <w:rFonts w:ascii="Arial" w:hAnsi="Arial" w:cs="Arial"/>
        <w:b/>
        <w:sz w:val="20"/>
      </w:rPr>
      <w:t>Nr sprawy DAZ-2401/</w:t>
    </w:r>
    <w:r w:rsidR="0000254D" w:rsidRPr="0000254D">
      <w:rPr>
        <w:rFonts w:ascii="Arial" w:hAnsi="Arial" w:cs="Arial"/>
        <w:b/>
        <w:sz w:val="20"/>
      </w:rPr>
      <w:t>3</w:t>
    </w:r>
    <w:r w:rsidRPr="0000254D">
      <w:rPr>
        <w:rFonts w:ascii="Arial" w:hAnsi="Arial" w:cs="Arial"/>
        <w:b/>
        <w:sz w:val="20"/>
      </w:rPr>
      <w:t>/1</w:t>
    </w:r>
    <w:r w:rsidR="00A227A4" w:rsidRPr="0000254D">
      <w:rPr>
        <w:rFonts w:ascii="Arial" w:hAnsi="Arial" w:cs="Arial"/>
        <w:b/>
        <w:sz w:val="20"/>
      </w:rPr>
      <w:t>8</w:t>
    </w:r>
    <w:r w:rsidRPr="0000254D">
      <w:rPr>
        <w:rFonts w:ascii="Arial" w:hAnsi="Arial" w:cs="Arial"/>
        <w:b/>
        <w:sz w:val="20"/>
      </w:rPr>
      <w:tab/>
      <w:t xml:space="preserve">                                                           </w:t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="0000254D">
      <w:rPr>
        <w:rFonts w:ascii="Arial" w:hAnsi="Arial" w:cs="Arial"/>
        <w:b/>
        <w:sz w:val="20"/>
      </w:rPr>
      <w:tab/>
    </w:r>
    <w:r w:rsidRPr="0000254D">
      <w:rPr>
        <w:rFonts w:ascii="Arial" w:hAnsi="Arial" w:cs="Arial"/>
        <w:b/>
        <w:bCs/>
        <w:color w:val="000000"/>
        <w:sz w:val="20"/>
        <w:lang w:eastAsia="x-none"/>
      </w:rPr>
      <w:t xml:space="preserve">Załącznik nr </w:t>
    </w:r>
    <w:r w:rsidR="008106AD" w:rsidRPr="0000254D">
      <w:rPr>
        <w:rFonts w:ascii="Arial" w:hAnsi="Arial" w:cs="Arial"/>
        <w:b/>
        <w:bCs/>
        <w:color w:val="000000"/>
        <w:sz w:val="20"/>
        <w:lang w:eastAsia="x-none"/>
      </w:rPr>
      <w:t>2A</w:t>
    </w:r>
    <w:r w:rsidRPr="0000254D">
      <w:rPr>
        <w:rFonts w:ascii="Arial" w:hAnsi="Arial" w:cs="Arial"/>
        <w:b/>
        <w:bCs/>
        <w:color w:val="000000"/>
        <w:sz w:val="20"/>
        <w:lang w:eastAsia="x-none"/>
      </w:rPr>
      <w:t xml:space="preserve"> </w:t>
    </w:r>
    <w:r w:rsidRPr="0000254D">
      <w:rPr>
        <w:rFonts w:ascii="Arial" w:hAnsi="Arial" w:cs="Arial"/>
        <w:b/>
        <w:bCs/>
        <w:color w:val="000000"/>
        <w:sz w:val="20"/>
        <w:lang w:val="x-none" w:eastAsia="x-none"/>
      </w:rPr>
      <w:t>do SIWZ</w:t>
    </w:r>
  </w:p>
  <w:p w:rsidR="00D4142E" w:rsidRPr="0000254D" w:rsidRDefault="00D4142E">
    <w:pPr>
      <w:pStyle w:val="Nagwek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0254D"/>
    <w:rsid w:val="0005681B"/>
    <w:rsid w:val="00177469"/>
    <w:rsid w:val="001D7372"/>
    <w:rsid w:val="00203BAA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C0235F"/>
    <w:rsid w:val="00C44282"/>
    <w:rsid w:val="00C53760"/>
    <w:rsid w:val="00D336DB"/>
    <w:rsid w:val="00D4142E"/>
    <w:rsid w:val="00EB28C0"/>
    <w:rsid w:val="00F167D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3069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uiPriority w:val="99"/>
    <w:rsid w:val="0000254D"/>
    <w:pPr>
      <w:suppressAutoHyphens/>
      <w:autoSpaceDN w:val="0"/>
      <w:spacing w:before="10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FR1">
    <w:name w:val="FR1"/>
    <w:rsid w:val="0000254D"/>
    <w:pPr>
      <w:widowControl w:val="0"/>
      <w:spacing w:before="100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14</cp:revision>
  <cp:lastPrinted>2016-11-04T09:39:00Z</cp:lastPrinted>
  <dcterms:created xsi:type="dcterms:W3CDTF">2017-10-16T10:03:00Z</dcterms:created>
  <dcterms:modified xsi:type="dcterms:W3CDTF">2018-04-05T09:07:00Z</dcterms:modified>
</cp:coreProperties>
</file>