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D" w:rsidRPr="00425C8C" w:rsidRDefault="008106AD" w:rsidP="008106AD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i/>
          <w:sz w:val="20"/>
        </w:rPr>
      </w:pPr>
      <w:r w:rsidRPr="00425C8C">
        <w:rPr>
          <w:rFonts w:ascii="Arial" w:hAnsi="Arial" w:cs="Arial"/>
          <w:b/>
          <w:sz w:val="20"/>
        </w:rPr>
        <w:t>Formularz asortymentowo-cenowy</w:t>
      </w:r>
      <w:r w:rsidRPr="00425C8C">
        <w:rPr>
          <w:rFonts w:ascii="Arial" w:hAnsi="Arial" w:cs="Arial"/>
          <w:b/>
          <w:sz w:val="20"/>
        </w:rPr>
        <w:br/>
      </w:r>
    </w:p>
    <w:tbl>
      <w:tblPr>
        <w:tblStyle w:val="Tabela-Siatka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3543"/>
        <w:gridCol w:w="851"/>
        <w:gridCol w:w="992"/>
        <w:gridCol w:w="1134"/>
        <w:gridCol w:w="818"/>
        <w:gridCol w:w="1167"/>
        <w:gridCol w:w="1243"/>
      </w:tblGrid>
      <w:tr w:rsidR="008106AD" w:rsidRPr="00425C8C" w:rsidTr="008106AD">
        <w:trPr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proofErr w:type="spellStart"/>
            <w:r w:rsidRPr="00425C8C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3543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Nazwa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Ilość</w:t>
            </w: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Kwota netto t/kg</w:t>
            </w:r>
          </w:p>
        </w:tc>
        <w:tc>
          <w:tcPr>
            <w:tcW w:w="1134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Wartość netto</w:t>
            </w: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VAT %</w:t>
            </w: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Kwota VAT</w:t>
            </w:r>
          </w:p>
        </w:tc>
        <w:tc>
          <w:tcPr>
            <w:tcW w:w="1243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 xml:space="preserve">Wartość </w:t>
            </w:r>
          </w:p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brutto</w:t>
            </w:r>
          </w:p>
        </w:tc>
      </w:tr>
      <w:tr w:rsidR="008106AD" w:rsidRPr="00425C8C" w:rsidTr="008106AD">
        <w:trPr>
          <w:trHeight w:val="381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</w:t>
            </w:r>
          </w:p>
        </w:tc>
      </w:tr>
      <w:tr w:rsidR="00425C8C" w:rsidRPr="00425C8C" w:rsidTr="00F752C4">
        <w:trPr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witaminowo- mineralna </w:t>
            </w:r>
            <w:r w:rsidRPr="00425C8C">
              <w:rPr>
                <w:rFonts w:ascii="Czcionka tekstu podstawowego" w:hAnsi="Czcionka tekstu podstawowego"/>
                <w:b/>
                <w:bCs/>
                <w:color w:val="000000"/>
                <w:sz w:val="20"/>
                <w:lang w:eastAsia="pl-PL"/>
              </w:rPr>
              <w:t xml:space="preserve">dla krów wysokomlecznych </w:t>
            </w: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zawierająca Ca, P, Mg, Na, Cu, Mn, Zn, J, Se, Co, witaminy: E, B2, B9, B12, kwas pantotenowy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12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F752C4">
        <w:trPr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2.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witaminowo- mineralna </w:t>
            </w:r>
            <w:r w:rsidRPr="00425C8C">
              <w:rPr>
                <w:rFonts w:ascii="Czcionka tekstu podstawowego" w:hAnsi="Czcionka tekstu podstawowego"/>
                <w:b/>
                <w:bCs/>
                <w:color w:val="000000"/>
                <w:sz w:val="20"/>
                <w:lang w:eastAsia="pl-PL"/>
              </w:rPr>
              <w:t xml:space="preserve">dla krów zasuszonych </w:t>
            </w: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od 8- 4 tygodni przed porodem, zawierająca Ca, P, Mg, Na, witaminy: E i z grupy B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3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F752C4">
        <w:trPr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3.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Mieszanka paszowa uzupełniająca mineralna dla cieląt i jałówek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6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F752C4">
        <w:trPr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4.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Kwaśny węglan sodu jako dodatek paszowy dla zwierząt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12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F752C4">
        <w:trPr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5.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Kreda pastewna o zawartości min. 94% CaCO3 i max. H2O 0,5%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10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F752C4">
        <w:trPr>
          <w:trHeight w:val="462"/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6.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energię granulowana </w:t>
            </w:r>
            <w:proofErr w:type="spellStart"/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melasowana</w:t>
            </w:r>
            <w:proofErr w:type="spellEnd"/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z zawartością glikolu propylenowego, gliceryny, drożdży i olei roślinnych dla krów mlecznych wysokowydajnych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30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8106AD">
        <w:trPr>
          <w:trHeight w:val="462"/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Mieszanka  dla koźląt; białko ogólne 170- 190 g/kg, włókno surowe 45- 70 g/kg, BTJE 110- 120 g/kg, BTJN 130- 135 g/kg</w:t>
            </w:r>
          </w:p>
        </w:tc>
        <w:tc>
          <w:tcPr>
            <w:tcW w:w="851" w:type="dxa"/>
          </w:tcPr>
          <w:p w:rsidR="00425C8C" w:rsidRPr="00425C8C" w:rsidRDefault="00425C8C" w:rsidP="00425C8C">
            <w:pPr>
              <w:jc w:val="center"/>
              <w:rPr>
                <w:sz w:val="20"/>
              </w:rPr>
            </w:pPr>
            <w:r w:rsidRPr="00425C8C">
              <w:rPr>
                <w:sz w:val="20"/>
              </w:rPr>
              <w:t>10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425C8C" w:rsidRPr="00425C8C" w:rsidTr="00F752C4">
        <w:trPr>
          <w:trHeight w:val="462"/>
          <w:jc w:val="center"/>
        </w:trPr>
        <w:tc>
          <w:tcPr>
            <w:tcW w:w="495" w:type="dxa"/>
          </w:tcPr>
          <w:p w:rsidR="00425C8C" w:rsidRPr="00425C8C" w:rsidRDefault="00425C8C" w:rsidP="00425C8C">
            <w:pPr>
              <w:rPr>
                <w:sz w:val="20"/>
              </w:rPr>
            </w:pPr>
            <w:r w:rsidRPr="00425C8C">
              <w:rPr>
                <w:sz w:val="20"/>
              </w:rPr>
              <w:t>8.</w:t>
            </w:r>
          </w:p>
        </w:tc>
        <w:tc>
          <w:tcPr>
            <w:tcW w:w="3543" w:type="dxa"/>
            <w:vAlign w:val="center"/>
          </w:tcPr>
          <w:p w:rsidR="00425C8C" w:rsidRPr="00425C8C" w:rsidRDefault="00425C8C" w:rsidP="00425C8C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Mieszanka mineralna dla krów dla poprawienia rozrodu</w:t>
            </w:r>
          </w:p>
        </w:tc>
        <w:tc>
          <w:tcPr>
            <w:tcW w:w="851" w:type="dxa"/>
            <w:vAlign w:val="center"/>
          </w:tcPr>
          <w:p w:rsidR="00425C8C" w:rsidRPr="00425C8C" w:rsidRDefault="00425C8C" w:rsidP="00425C8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4 t</w:t>
            </w:r>
          </w:p>
        </w:tc>
        <w:tc>
          <w:tcPr>
            <w:tcW w:w="992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25C8C" w:rsidRPr="00425C8C" w:rsidRDefault="00425C8C" w:rsidP="00425C8C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425C8C" w:rsidRPr="00425C8C" w:rsidRDefault="00425C8C" w:rsidP="00425C8C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425C8C" w:rsidRPr="00425C8C" w:rsidRDefault="00425C8C" w:rsidP="00425C8C">
            <w:pPr>
              <w:rPr>
                <w:sz w:val="20"/>
              </w:rPr>
            </w:pPr>
          </w:p>
        </w:tc>
      </w:tr>
      <w:tr w:rsidR="008106AD" w:rsidRPr="00425C8C" w:rsidTr="008106AD">
        <w:trPr>
          <w:trHeight w:val="462"/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62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II</w:t>
            </w:r>
          </w:p>
        </w:tc>
      </w:tr>
      <w:tr w:rsidR="008106AD" w:rsidRPr="00425C8C" w:rsidTr="008106AD">
        <w:trPr>
          <w:trHeight w:val="234"/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8106AD" w:rsidRPr="00425C8C" w:rsidRDefault="00425C8C" w:rsidP="00500FE3">
            <w:pPr>
              <w:rPr>
                <w:sz w:val="20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Preparat </w:t>
            </w:r>
            <w:r w:rsidRPr="00425C8C">
              <w:rPr>
                <w:rFonts w:ascii="Czcionka tekstu podstawowego" w:hAnsi="Czcionka tekstu podstawowego" w:hint="eastAsia"/>
                <w:color w:val="000000"/>
                <w:sz w:val="20"/>
                <w:lang w:eastAsia="pl-PL"/>
              </w:rPr>
              <w:t>mleko zastępczy</w:t>
            </w: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SPRAYFO dla koźląt zawierający: serwatka słodka, olej palmowy, kokosowy, hydrolizowane białko pszenne, minerały, Ca, Mg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jc w:val="center"/>
              <w:rPr>
                <w:sz w:val="20"/>
              </w:rPr>
            </w:pPr>
            <w:r w:rsidRPr="00425C8C">
              <w:rPr>
                <w:sz w:val="20"/>
              </w:rPr>
              <w:t>800 kg</w:t>
            </w: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500FE3">
            <w:pPr>
              <w:rPr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500FE3">
            <w:pPr>
              <w:rPr>
                <w:sz w:val="20"/>
              </w:rPr>
            </w:pPr>
          </w:p>
        </w:tc>
      </w:tr>
      <w:tr w:rsidR="008106AD" w:rsidRPr="00425C8C" w:rsidTr="008106AD">
        <w:trPr>
          <w:trHeight w:val="501"/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II: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500FE3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06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500FE3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III</w:t>
            </w:r>
          </w:p>
        </w:tc>
      </w:tr>
      <w:tr w:rsidR="008106AD" w:rsidRPr="00425C8C" w:rsidTr="008106AD">
        <w:trPr>
          <w:jc w:val="center"/>
        </w:trPr>
        <w:tc>
          <w:tcPr>
            <w:tcW w:w="495" w:type="dxa"/>
          </w:tcPr>
          <w:p w:rsidR="008106AD" w:rsidRPr="00425C8C" w:rsidRDefault="008106AD" w:rsidP="008106AD">
            <w:pPr>
              <w:jc w:val="both"/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8106AD" w:rsidRPr="00425C8C" w:rsidRDefault="00425C8C" w:rsidP="008106AD">
            <w:pPr>
              <w:jc w:val="both"/>
              <w:rPr>
                <w:sz w:val="20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Kiełki słodowe dla krów mlecznych o zawartości białka 20-25 %, wilgotność max: 14%, włókno surowe 11-15%, barwa jasna.</w:t>
            </w:r>
          </w:p>
        </w:tc>
        <w:tc>
          <w:tcPr>
            <w:tcW w:w="851" w:type="dxa"/>
          </w:tcPr>
          <w:p w:rsidR="008106AD" w:rsidRPr="00425C8C" w:rsidRDefault="008106AD" w:rsidP="008106AD">
            <w:pPr>
              <w:jc w:val="center"/>
              <w:rPr>
                <w:sz w:val="20"/>
              </w:rPr>
            </w:pPr>
            <w:r w:rsidRPr="00425C8C">
              <w:rPr>
                <w:sz w:val="20"/>
              </w:rPr>
              <w:t>80 t</w:t>
            </w:r>
          </w:p>
        </w:tc>
        <w:tc>
          <w:tcPr>
            <w:tcW w:w="992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61"/>
          <w:jc w:val="center"/>
        </w:trPr>
        <w:tc>
          <w:tcPr>
            <w:tcW w:w="495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8106AD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III:</w:t>
            </w:r>
          </w:p>
        </w:tc>
        <w:tc>
          <w:tcPr>
            <w:tcW w:w="851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11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IV</w:t>
            </w:r>
          </w:p>
        </w:tc>
      </w:tr>
      <w:tr w:rsidR="008106AD" w:rsidRPr="00425C8C" w:rsidTr="008106AD">
        <w:trPr>
          <w:jc w:val="center"/>
        </w:trPr>
        <w:tc>
          <w:tcPr>
            <w:tcW w:w="495" w:type="dxa"/>
          </w:tcPr>
          <w:p w:rsidR="008106AD" w:rsidRPr="00425C8C" w:rsidRDefault="008106AD" w:rsidP="008106AD">
            <w:pPr>
              <w:jc w:val="both"/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8106AD" w:rsidRPr="00425C8C" w:rsidRDefault="00425C8C" w:rsidP="008106AD">
            <w:pPr>
              <w:jc w:val="both"/>
              <w:rPr>
                <w:sz w:val="20"/>
              </w:rPr>
            </w:pP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Śruta kukurydziana- Materiał paszowy w kolorze żółtym, zapach i smak typowy dla kukurydzy, bez zapachu i posmaku obcego. Zanieczyszczenia </w:t>
            </w:r>
            <w:r w:rsidRPr="00425C8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lastRenderedPageBreak/>
              <w:t>ferromagnetyczne i mechaniczne niedopuszczalne. Zanieczyszczenia od szkodników mączno-zbożowych lub ich pozostałości niedopuszczalne.</w:t>
            </w:r>
            <w:r w:rsidRPr="00425C8C">
              <w:rPr>
                <w:sz w:val="20"/>
                <w:lang w:eastAsia="pl-PL"/>
              </w:rPr>
              <w:t xml:space="preserve"> Obecność ziaren szkodliwych Max. 0,1%. Wilgotność max 15%.Zawartość popiołu max 2,5%. Zawartość białka 7,5-9,5 %. Produkt wolny od GMO.</w:t>
            </w:r>
          </w:p>
        </w:tc>
        <w:tc>
          <w:tcPr>
            <w:tcW w:w="851" w:type="dxa"/>
          </w:tcPr>
          <w:p w:rsidR="008106AD" w:rsidRPr="00425C8C" w:rsidRDefault="008106AD" w:rsidP="008106AD">
            <w:pPr>
              <w:rPr>
                <w:sz w:val="20"/>
              </w:rPr>
            </w:pPr>
            <w:r w:rsidRPr="00425C8C">
              <w:rPr>
                <w:sz w:val="20"/>
              </w:rPr>
              <w:lastRenderedPageBreak/>
              <w:t>100 t</w:t>
            </w:r>
          </w:p>
        </w:tc>
        <w:tc>
          <w:tcPr>
            <w:tcW w:w="992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8106AD" w:rsidRPr="00425C8C" w:rsidTr="0005681B">
        <w:trPr>
          <w:trHeight w:val="463"/>
          <w:jc w:val="center"/>
        </w:trPr>
        <w:tc>
          <w:tcPr>
            <w:tcW w:w="495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8106AD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IV:</w:t>
            </w:r>
          </w:p>
        </w:tc>
        <w:tc>
          <w:tcPr>
            <w:tcW w:w="851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</w:tbl>
    <w:p w:rsidR="008106AD" w:rsidRPr="00425C8C" w:rsidRDefault="008106AD" w:rsidP="008106AD">
      <w:pPr>
        <w:tabs>
          <w:tab w:val="num" w:pos="888"/>
          <w:tab w:val="center" w:pos="4535"/>
          <w:tab w:val="left" w:pos="7965"/>
        </w:tabs>
        <w:spacing w:line="360" w:lineRule="auto"/>
        <w:rPr>
          <w:rFonts w:ascii="Arial" w:hAnsi="Arial" w:cs="Arial"/>
          <w:b/>
          <w:sz w:val="20"/>
        </w:rPr>
      </w:pPr>
    </w:p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05681B" w:rsidRPr="00425C8C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….................., dnia ...................2017 r.</w:t>
      </w:r>
      <w:r w:rsidR="0005681B" w:rsidRPr="00425C8C">
        <w:rPr>
          <w:rFonts w:ascii="Arial" w:hAnsi="Arial" w:cs="Arial"/>
          <w:sz w:val="20"/>
        </w:rPr>
        <w:br/>
      </w:r>
      <w:r w:rsidR="0005681B" w:rsidRPr="00425C8C">
        <w:rPr>
          <w:rFonts w:ascii="Arial" w:hAnsi="Arial" w:cs="Arial"/>
          <w:i/>
          <w:sz w:val="20"/>
        </w:rPr>
        <w:t>podpis</w:t>
      </w: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          </w:t>
      </w:r>
      <w:bookmarkStart w:id="0" w:name="_GoBack"/>
      <w:bookmarkEnd w:id="0"/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DAZ-2401/15</w:t>
    </w:r>
    <w:r w:rsidRPr="000833F2">
      <w:rPr>
        <w:rFonts w:ascii="Arial" w:hAnsi="Arial" w:cs="Arial"/>
        <w:sz w:val="22"/>
        <w:szCs w:val="22"/>
      </w:rPr>
      <w:t>/17</w:t>
    </w:r>
    <w:r w:rsidRPr="000833F2">
      <w:rPr>
        <w:rFonts w:ascii="Arial" w:hAnsi="Arial" w:cs="Arial"/>
        <w:sz w:val="22"/>
        <w:szCs w:val="22"/>
      </w:rPr>
      <w:tab/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8106AD">
      <w:rPr>
        <w:rFonts w:ascii="Arial" w:hAnsi="Arial" w:cs="Arial"/>
        <w:bCs/>
        <w:color w:val="000000"/>
        <w:sz w:val="22"/>
        <w:szCs w:val="22"/>
        <w:lang w:eastAsia="x-none"/>
      </w:rPr>
      <w:t>2A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203BAA"/>
    <w:rsid w:val="002E23F7"/>
    <w:rsid w:val="003753B8"/>
    <w:rsid w:val="003C55EC"/>
    <w:rsid w:val="003C662F"/>
    <w:rsid w:val="00425C8C"/>
    <w:rsid w:val="004826AD"/>
    <w:rsid w:val="00560F4E"/>
    <w:rsid w:val="008106AD"/>
    <w:rsid w:val="00820D3F"/>
    <w:rsid w:val="00A70D26"/>
    <w:rsid w:val="00C44282"/>
    <w:rsid w:val="00C53760"/>
    <w:rsid w:val="00D336DB"/>
    <w:rsid w:val="00D414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10</cp:revision>
  <cp:lastPrinted>2016-11-04T09:39:00Z</cp:lastPrinted>
  <dcterms:created xsi:type="dcterms:W3CDTF">2017-10-16T10:03:00Z</dcterms:created>
  <dcterms:modified xsi:type="dcterms:W3CDTF">2017-12-01T11:02:00Z</dcterms:modified>
</cp:coreProperties>
</file>